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8B" w:rsidRPr="00BD6F8B" w:rsidRDefault="00BD6F8B" w:rsidP="00BD6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8CB7B2" wp14:editId="746FEC72">
            <wp:simplePos x="0" y="0"/>
            <wp:positionH relativeFrom="page">
              <wp:posOffset>3600450</wp:posOffset>
            </wp:positionH>
            <wp:positionV relativeFrom="page">
              <wp:posOffset>317648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F8B" w:rsidRPr="00BD6F8B" w:rsidRDefault="00BD6F8B" w:rsidP="00BD6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F8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D6F8B" w:rsidRPr="00BD6F8B" w:rsidRDefault="00BD6F8B" w:rsidP="00BD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6F8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BD6F8B" w:rsidRPr="00BD6F8B" w:rsidRDefault="00BD6F8B" w:rsidP="00BD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6F8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BD6F8B" w:rsidRPr="00BD6F8B" w:rsidRDefault="00BD6F8B" w:rsidP="00BD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6F8B" w:rsidRPr="00BD6F8B" w:rsidRDefault="00BD6F8B" w:rsidP="00BD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D6F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D6F8B" w:rsidRPr="00BD6F8B" w:rsidRDefault="00BD6F8B" w:rsidP="00BD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6F8B" w:rsidRPr="00BD6F8B" w:rsidRDefault="00BD6F8B" w:rsidP="00BD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D6F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BD6F8B" w:rsidRPr="00BD6F8B" w:rsidRDefault="00BD6F8B" w:rsidP="00BD6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D6F8B" w:rsidRPr="00BD6F8B" w:rsidRDefault="00BD6F8B" w:rsidP="00BD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6F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D7D15">
        <w:rPr>
          <w:rFonts w:ascii="Times New Roman" w:eastAsia="Times New Roman" w:hAnsi="Times New Roman" w:cs="Times New Roman"/>
          <w:sz w:val="28"/>
          <w:szCs w:val="28"/>
          <w:lang w:eastAsia="en-US"/>
        </w:rPr>
        <w:t>24.08.2021</w:t>
      </w:r>
      <w:r w:rsidRPr="00BD6F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BD7D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BD6F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BD7D15">
        <w:rPr>
          <w:rFonts w:ascii="Times New Roman" w:eastAsia="Times New Roman" w:hAnsi="Times New Roman" w:cs="Times New Roman"/>
          <w:sz w:val="28"/>
          <w:szCs w:val="28"/>
          <w:lang w:eastAsia="en-US"/>
        </w:rPr>
        <w:t>212</w:t>
      </w:r>
    </w:p>
    <w:p w:rsidR="00BD6F8B" w:rsidRPr="00BD6F8B" w:rsidRDefault="00BD6F8B" w:rsidP="00BD6F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D6F8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BD6F8B" w:rsidRPr="00BD6F8B" w:rsidRDefault="00BD6F8B" w:rsidP="00BD6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F8B" w:rsidRPr="00BD6F8B" w:rsidRDefault="00BD6F8B" w:rsidP="00BD6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647E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C647E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DC6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C647E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B00E9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11.12.2020 № 333</w:t>
      </w:r>
    </w:p>
    <w:p w:rsidR="000B00E9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0B00E9" w:rsidP="00DC647E">
      <w:pPr>
        <w:pStyle w:val="af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2023 годы»</w:t>
      </w:r>
    </w:p>
    <w:p w:rsidR="000B00E9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DC647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DC64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реализации», в </w:t>
      </w:r>
      <w:r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DC647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DC647E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Ханты-Мансийского района на 2021 – 2023 годы» изменения, изложив приложение к постановлению в новой редакции:</w:t>
      </w:r>
    </w:p>
    <w:p w:rsidR="000B00E9" w:rsidRDefault="000B00E9" w:rsidP="00DC647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DC647E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t>«Приложение</w:t>
      </w: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11.12.2020 № 333</w:t>
      </w:r>
    </w:p>
    <w:p w:rsidR="000B00E9" w:rsidRDefault="000B00E9" w:rsidP="00DC647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0B00E9" w:rsidRDefault="000B00E9" w:rsidP="00DC647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0B00E9" w:rsidRDefault="000B00E9" w:rsidP="00DC64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0B00E9" w:rsidRDefault="000B00E9" w:rsidP="00DC647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"/>
        <w:gridCol w:w="2693"/>
        <w:gridCol w:w="6684"/>
      </w:tblGrid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агропромышленного комплекса Ханты-Мансийского района на 2021 – 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11.12.2020 № 333 «О муниципальной программе Ханты-Мансийского района «Развитие агропромышленного комплекса Ханты-Мансийского района на 2021</w:t>
            </w:r>
            <w:r w:rsidR="00DC64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2023 годы»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0B00E9" w:rsidTr="000B00E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Ханты-Мансийского района (далее – АХМР)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Горноправдинск);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поселение Селиярово);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поселение Шапша);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поселение Выкатной);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поселение Кедровый);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поселение Кышик);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поселение Луговской);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поселение Сибирский);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(сельское поселение Цингалы)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агропромышленного комплекса, повышение конкурентоспособности продукции, произведенной в Ханты-Мансийском районе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и переработки основных видов сельскохозяйственной продукции. </w:t>
            </w:r>
          </w:p>
          <w:p w:rsidR="000B00E9" w:rsidRDefault="000B00E9" w:rsidP="00DC647E">
            <w:pPr>
              <w:pStyle w:val="af0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экономики традиционных </w:t>
            </w:r>
            <w:r>
              <w:rPr>
                <w:sz w:val="28"/>
                <w:szCs w:val="28"/>
              </w:rPr>
              <w:lastRenderedPageBreak/>
              <w:t>форм хозяйствования.</w:t>
            </w:r>
          </w:p>
          <w:p w:rsidR="000B00E9" w:rsidRDefault="000B00E9" w:rsidP="00DC647E">
            <w:pPr>
              <w:pStyle w:val="ConsPlusNormal0"/>
              <w:numPr>
                <w:ilvl w:val="0"/>
                <w:numId w:val="4"/>
              </w:numPr>
              <w:tabs>
                <w:tab w:val="left" w:pos="397"/>
              </w:tabs>
              <w:ind w:left="0"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B00E9" w:rsidRDefault="000B00E9" w:rsidP="00DC647E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Развитие отрасли растениеводства»;</w:t>
            </w:r>
          </w:p>
          <w:p w:rsidR="000B00E9" w:rsidRPr="000B00E9" w:rsidRDefault="000B00E9" w:rsidP="00DC647E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 отрасли животноводства»;</w:t>
            </w:r>
          </w:p>
          <w:p w:rsidR="000B00E9" w:rsidRPr="000B00E9" w:rsidRDefault="000B00E9" w:rsidP="00DC647E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«Поддержка </w:t>
            </w:r>
            <w:proofErr w:type="spellStart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комплекса»;</w:t>
            </w:r>
          </w:p>
          <w:p w:rsidR="000B00E9" w:rsidRPr="000B00E9" w:rsidRDefault="000B00E9" w:rsidP="00DC647E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B00E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развития системы заготовки и переработки дикоросов»;</w:t>
            </w:r>
          </w:p>
          <w:p w:rsidR="000B00E9" w:rsidRPr="000B00E9" w:rsidRDefault="000B00E9" w:rsidP="00DC647E">
            <w:pPr>
              <w:pStyle w:val="ConsPlusNormal0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числе,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B00E9" w:rsidTr="000B00E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овощей в хозяйствах всех категорий с 2 100 до 2 950 тонн.</w:t>
            </w:r>
          </w:p>
          <w:p w:rsidR="000B00E9" w:rsidRDefault="000B00E9" w:rsidP="00DC647E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производства скота и птицы на убой </w:t>
            </w:r>
            <w:r w:rsidR="00DC64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хозяйствах всех категорий с 1 045 до 1 170 тонн.</w:t>
            </w:r>
          </w:p>
          <w:p w:rsidR="000B00E9" w:rsidRDefault="000B00E9" w:rsidP="00DC647E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производства молока в хозяйствах всех категорий с 6 170 до 6 300 тонн.</w:t>
            </w:r>
          </w:p>
          <w:p w:rsidR="000B00E9" w:rsidRDefault="000B00E9" w:rsidP="00DC647E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производства пищевой рыбной продукции собственного производства с 170 </w:t>
            </w:r>
            <w:r>
              <w:rPr>
                <w:sz w:val="28"/>
                <w:szCs w:val="28"/>
              </w:rPr>
              <w:br/>
              <w:t>до 300 тонн.</w:t>
            </w:r>
          </w:p>
          <w:p w:rsidR="000B00E9" w:rsidRDefault="000B00E9" w:rsidP="00DC647E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объемов заготовки дикоросов </w:t>
            </w:r>
            <w:r>
              <w:rPr>
                <w:sz w:val="28"/>
                <w:szCs w:val="28"/>
              </w:rPr>
              <w:br/>
              <w:t>с 63 до 140 тонн.</w:t>
            </w:r>
          </w:p>
          <w:p w:rsidR="000B00E9" w:rsidRDefault="000B00E9" w:rsidP="00DC647E">
            <w:pPr>
              <w:pStyle w:val="af0"/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валовой продукции </w:t>
            </w:r>
            <w:r w:rsidR="00DC64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сельского хозяйства на 10 </w:t>
            </w:r>
            <w:proofErr w:type="spellStart"/>
            <w:r>
              <w:rPr>
                <w:sz w:val="28"/>
                <w:szCs w:val="28"/>
              </w:rPr>
              <w:t>тыс.человек</w:t>
            </w:r>
            <w:proofErr w:type="spellEnd"/>
            <w:r>
              <w:rPr>
                <w:sz w:val="28"/>
                <w:szCs w:val="28"/>
              </w:rPr>
              <w:t xml:space="preserve"> с 1005,0 </w:t>
            </w:r>
            <w:r w:rsidR="00DC64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до 1020,0 млн. рублей.</w:t>
            </w:r>
          </w:p>
          <w:p w:rsidR="000B00E9" w:rsidRDefault="000B00E9" w:rsidP="00DC647E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работающих в отрасли сельского хозяйства с 410 до 440 человек.</w:t>
            </w:r>
          </w:p>
          <w:p w:rsidR="000B00E9" w:rsidRDefault="000B00E9" w:rsidP="00DC647E">
            <w:pPr>
              <w:pStyle w:val="ConsPlusNormal0"/>
              <w:numPr>
                <w:ilvl w:val="0"/>
                <w:numId w:val="8"/>
              </w:numPr>
              <w:tabs>
                <w:tab w:val="left" w:pos="39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отловленных  животных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  с 106 до 167 единиц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</w:t>
            </w:r>
            <w:r w:rsidR="004613E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356 078,00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613EB">
              <w:rPr>
                <w:rFonts w:ascii="Times New Roman" w:hAnsi="Times New Roman" w:cs="Times New Roman"/>
                <w:sz w:val="28"/>
                <w:szCs w:val="28"/>
              </w:rPr>
              <w:t xml:space="preserve"> – 116 954,80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119 311,40 тыс. рублей;</w:t>
            </w:r>
          </w:p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119 811,80 тыс. рублей</w:t>
            </w:r>
          </w:p>
        </w:tc>
      </w:tr>
      <w:tr w:rsidR="000B00E9" w:rsidTr="000B00E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B00E9" w:rsidRDefault="000B00E9" w:rsidP="00DC647E">
      <w:pPr>
        <w:pStyle w:val="af0"/>
        <w:ind w:left="0"/>
        <w:jc w:val="center"/>
        <w:rPr>
          <w:sz w:val="28"/>
          <w:szCs w:val="28"/>
        </w:rPr>
      </w:pPr>
    </w:p>
    <w:p w:rsidR="000B00E9" w:rsidRDefault="000B00E9" w:rsidP="00DC647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0B00E9" w:rsidRDefault="000B00E9" w:rsidP="00DC647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Горноправдинск);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Селиярово);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Шапша);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Выкатной);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Кедровый);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Кышик);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Луговской);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Сибирский);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Цингалы).</w:t>
      </w:r>
    </w:p>
    <w:p w:rsidR="000B00E9" w:rsidRDefault="000B00E9" w:rsidP="00DC647E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</w:t>
      </w:r>
      <w:r w:rsidR="00DC6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ее выполнение средств, уточняют сроки реализации мероприятий муниципальной программы и объемы их финансирования. 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 (Департамент промышленности Ханты-Мансийского автономного округа – Югры), органами местного самоуправления сельских поселений, субъектами, занятыми в сфере сельского хозяйства.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корректировку мероприятий муниципальной программы </w:t>
      </w:r>
      <w:r w:rsidR="00DC6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в разработке предложений по внесению изменений </w:t>
      </w:r>
      <w:r w:rsidR="00DC6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муниципальную программу;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0B00E9" w:rsidRDefault="000B00E9" w:rsidP="00DC647E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Мероприятия, предусмотренные пунктами 1, 2, 3, 4 основных программных мероприятий, реализуются в соответствии с условиями </w:t>
      </w:r>
      <w:r w:rsidRPr="00BF20CF">
        <w:rPr>
          <w:rFonts w:ascii="Times New Roman" w:hAnsi="Times New Roman" w:cs="Times New Roman"/>
          <w:sz w:val="28"/>
          <w:szCs w:val="28"/>
        </w:rPr>
        <w:t xml:space="preserve">порядков, установленных </w:t>
      </w:r>
      <w:hyperlink r:id="rId8" w:history="1">
        <w:r w:rsidRPr="00DC64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DC6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</w:t>
      </w:r>
      <w:r w:rsidRPr="00BF20CF">
        <w:rPr>
          <w:rFonts w:ascii="Times New Roman" w:hAnsi="Times New Roman" w:cs="Times New Roman"/>
          <w:sz w:val="28"/>
          <w:szCs w:val="28"/>
        </w:rPr>
        <w:t>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 от 20.01.2021 № 14 «Об утверждении Порядков</w:t>
      </w:r>
      <w:r w:rsidR="00DC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в рамках реализации мероприятий муниципальной программы «Развитие агропромышленного комплекса </w:t>
      </w:r>
      <w:r w:rsidR="00DC64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0B00E9" w:rsidRDefault="000B00E9" w:rsidP="00DC647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Мероприятие, предусмотренное пунктом 5 основных программных мероприятий, реализуется в соответствии с Порядком, предусмотренным Федеральным законом от 05.04.2013 № 44-ФЗ «О контрактной системе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нужд», а также на принципах проектного управления.</w:t>
      </w:r>
    </w:p>
    <w:p w:rsidR="000B00E9" w:rsidRDefault="000B00E9" w:rsidP="00DC647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>
        <w:rPr>
          <w:rFonts w:ascii="Times New Roman" w:hAnsi="Times New Roman"/>
          <w:sz w:val="28"/>
          <w:szCs w:val="28"/>
        </w:rPr>
        <w:br/>
        <w:t>по реализации Концепции «Бережливый регион» в Ханты-Мансийском районе, утвержденного распоряжением администрации Ханты-Мансийского района от 04.05.2018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0B00E9" w:rsidRDefault="000B00E9" w:rsidP="00DC6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 w:rsidSect="00DC647E">
          <w:headerReference w:type="default" r:id="rId9"/>
          <w:pgSz w:w="11905" w:h="16838"/>
          <w:pgMar w:top="1418" w:right="1276" w:bottom="1134" w:left="1559" w:header="567" w:footer="0" w:gutter="0"/>
          <w:cols w:space="720"/>
        </w:sectPr>
      </w:pP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0E9" w:rsidSect="00DC647E">
          <w:type w:val="continuous"/>
          <w:pgSz w:w="11905" w:h="16838"/>
          <w:pgMar w:top="1418" w:right="1276" w:bottom="1134" w:left="1559" w:header="567" w:footer="0" w:gutter="0"/>
          <w:cols w:space="720"/>
        </w:sectPr>
      </w:pP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0B00E9" w:rsidRDefault="000B00E9" w:rsidP="00DC64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2"/>
        <w:gridCol w:w="3683"/>
        <w:gridCol w:w="1275"/>
        <w:gridCol w:w="711"/>
        <w:gridCol w:w="709"/>
        <w:gridCol w:w="992"/>
        <w:gridCol w:w="993"/>
        <w:gridCol w:w="5385"/>
      </w:tblGrid>
      <w:tr w:rsidR="000B00E9" w:rsidTr="000B00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по-каза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показа-теля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момент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оконча-ния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реализа-ции</w:t>
            </w:r>
            <w:proofErr w:type="spellEnd"/>
          </w:p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</w:p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tabs>
                <w:tab w:val="left" w:pos="5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 в хозяйствах всех категорий рассчитывается от базового значения показателя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пищевой рыбной продукции собственного производства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отчетных данных хозяйствующих субъектов в сфере заготовки и переработки дикоросов (в сезон сбора дикоросов)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валовой продукции сельского хозяйства на 10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тыс.человек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информации является ведомственная отчетность комитета экономической политики, подготовленная с учетом данных о произведенной и реализованной продукции субъектами, осуществляющими деятельность в сфере сельского хозяйства 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работающих в отрасли</w:t>
            </w:r>
          </w:p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сельскохозяйственными товаропроизводителями</w:t>
            </w:r>
          </w:p>
        </w:tc>
      </w:tr>
      <w:tr w:rsidR="000B00E9" w:rsidTr="000B00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ведомственная статистика департамента строительства, архитектуры и ЖКХ администрации района и администраций сельских поселений</w:t>
            </w:r>
          </w:p>
        </w:tc>
      </w:tr>
    </w:tbl>
    <w:p w:rsidR="000B00E9" w:rsidRDefault="000B00E9" w:rsidP="00DC64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B00E9" w:rsidRDefault="000B00E9" w:rsidP="00DC647E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296"/>
        <w:gridCol w:w="2410"/>
        <w:gridCol w:w="2268"/>
        <w:gridCol w:w="1276"/>
        <w:gridCol w:w="198"/>
        <w:gridCol w:w="1116"/>
        <w:gridCol w:w="1166"/>
        <w:gridCol w:w="1141"/>
      </w:tblGrid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основного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0B00E9" w:rsidTr="00DC647E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растениеводства» (показатели 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0B00E9" w:rsidTr="00DC647E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 3, 6)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2,3,7)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0B00E9" w:rsidTr="00DC647E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0B00E9" w:rsidTr="00DC647E">
        <w:trPr>
          <w:trHeight w:val="20"/>
        </w:trPr>
        <w:tc>
          <w:tcPr>
            <w:tcW w:w="1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5)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0B00E9" w:rsidTr="00DC647E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4E03ED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 (показатель 8)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14 308,10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4 641,50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4E03ED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4E03ED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ED" w:rsidRDefault="004E03ED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12 585,80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4 139,00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ED" w:rsidRDefault="004E03ED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Горноправдинск)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Селиярово)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Шапша)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Выкатной)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Кедровый)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Кышик)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Луговской)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Сибирский)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Цингалы)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немотивированной  агрессии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на прежние места их обитания после проведения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в том числе их транспортировка и немедленная передача в приюты для животных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возврат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животных без владельцев,  не проявляющих немотивированной агрессии,  на прежние места обитания после проведения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Горноправдинск)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666A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1484,90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666A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1 484,90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Селиярово)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Шапша)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666A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979,28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666A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979,28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Выкатной)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АХМР (сельское поселение Кедровый)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Кышик)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Луговской)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Сибирский)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(сельское поселение Цингалы)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14 308,</w:t>
            </w:r>
            <w:r w:rsidR="004E03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4 6</w:t>
            </w:r>
            <w:r w:rsidR="004E03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12 585,</w:t>
            </w:r>
            <w:r w:rsidR="004E03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E0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4E0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BF" w:rsidRDefault="00A720BF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BF" w:rsidRDefault="00A720BF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613EB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356 078,00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</w:t>
            </w:r>
            <w:r w:rsidR="00461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954,80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343 492,20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4613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585,80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4613EB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4 139,00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DC647E">
        <w:trPr>
          <w:trHeight w:val="20"/>
        </w:trPr>
        <w:tc>
          <w:tcPr>
            <w:tcW w:w="1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52D5" w:rsidTr="00DC647E">
        <w:trPr>
          <w:trHeight w:val="2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356 078,00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116 954,80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119 311,40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119 811,80</w:t>
            </w:r>
          </w:p>
        </w:tc>
      </w:tr>
      <w:tr w:rsidR="002552D5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D5" w:rsidRDefault="002552D5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D5" w:rsidRDefault="002552D5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343 492,20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115 302,40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115 374,00</w:t>
            </w:r>
          </w:p>
        </w:tc>
      </w:tr>
      <w:tr w:rsidR="002552D5" w:rsidTr="00DC647E">
        <w:trPr>
          <w:trHeight w:val="2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D5" w:rsidRDefault="002552D5" w:rsidP="00DC64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D5" w:rsidRDefault="002552D5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12 585,80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4 139,00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D5" w:rsidRDefault="002552D5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0B00E9" w:rsidTr="00DC647E">
        <w:trPr>
          <w:trHeight w:val="20"/>
        </w:trPr>
        <w:tc>
          <w:tcPr>
            <w:tcW w:w="1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2 848,70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3 161,50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1 377,90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2 (комитет по финансам АХМР (сельское поселение Горноправдинск)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 w:rsidR="00BF2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4C87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 w:rsidR="00BF20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4C87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(комитет по финансам АХМР (сельское поселение Селиярово)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 (комитет по финансам АХМР (сельское поселение Шапша)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1032</w:t>
            </w:r>
            <w:r w:rsidR="000B00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A54C87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466,8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BF20CF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</w:t>
            </w:r>
            <w:r w:rsidR="00342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34255B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  <w:r w:rsidR="00A5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 (комитет по финансам АХМР (сельское поселение Выкатной)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6 (комитет по финансам АХМР (сельское поселение Кедровый)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7 (комитет по финансам АХМР (сельское поселение Кышик)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8 (комитет по финансам АХМР (сельское поселение Луговской)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 (комитет по финансам АХМР (сельское поселение Сибирский)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 (комитет по финансам АХМР (сельское поселение Цингалы)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00E9" w:rsidTr="00DC647E">
        <w:trPr>
          <w:trHeight w:val="2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C647E" w:rsidRDefault="00DC647E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принципе проектного управления, направленные в том числе на достижение национальных целей развития Российской Федерации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C647E" w:rsidRDefault="00DC647E" w:rsidP="00DC64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0B00E9" w:rsidRPr="00DC647E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Наименования проекта или мероприятия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 финансового обеспечения, тыс. рублей</w:t>
            </w: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B00E9" w:rsidRPr="00DC647E" w:rsidTr="000B00E9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B00E9" w:rsidRPr="00DC647E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0B00E9" w:rsidRPr="00DC647E" w:rsidTr="000B00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портфеля проектов</w:t>
            </w:r>
          </w:p>
        </w:tc>
      </w:tr>
      <w:tr w:rsidR="000B00E9" w:rsidRPr="00DC647E" w:rsidTr="000B00E9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0E9" w:rsidRPr="00DC647E" w:rsidTr="000B0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Pr="00DC647E" w:rsidRDefault="000B00E9" w:rsidP="00DC64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64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DC647E" w:rsidRDefault="000B00E9" w:rsidP="00D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0E9" w:rsidRDefault="000B00E9" w:rsidP="00DC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 рамках программы не предусмотрены мероприятия, реализуемые на принципе проектного управления, направленные в том числе на достижение целей развития Российской Федерации.</w:t>
      </w: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0B00E9" w:rsidRDefault="000B00E9" w:rsidP="00DC647E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39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493"/>
        <w:gridCol w:w="4870"/>
        <w:gridCol w:w="1417"/>
        <w:gridCol w:w="1418"/>
        <w:gridCol w:w="1275"/>
        <w:gridCol w:w="1843"/>
      </w:tblGrid>
      <w:tr w:rsidR="000B00E9" w:rsidTr="00DC647E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(работ)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 объема (единицы измерения) </w:t>
            </w:r>
          </w:p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(работ)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окончания реализации муниципальной программы</w:t>
            </w:r>
          </w:p>
        </w:tc>
      </w:tr>
      <w:tr w:rsidR="000B00E9" w:rsidTr="00DC647E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E9" w:rsidRDefault="000B00E9" w:rsidP="00DC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E9" w:rsidTr="00DC647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B00E9" w:rsidRDefault="000B00E9" w:rsidP="00DC647E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5</w:t>
      </w:r>
    </w:p>
    <w:p w:rsidR="000B00E9" w:rsidRDefault="000B00E9" w:rsidP="00DC647E">
      <w:pPr>
        <w:pStyle w:val="ConsPlusNorma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103"/>
        <w:gridCol w:w="2410"/>
        <w:gridCol w:w="2551"/>
        <w:gridCol w:w="3392"/>
      </w:tblGrid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0B00E9" w:rsidTr="000B00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00E9" w:rsidRDefault="000B00E9" w:rsidP="00DC647E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157913" w:rsidRDefault="00157913" w:rsidP="00DC647E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B00E9" w:rsidRDefault="000B00E9" w:rsidP="00DC64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0B00E9" w:rsidRDefault="000B00E9" w:rsidP="00DC64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0B00E9" w:rsidRDefault="000B00E9" w:rsidP="00DC64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(далее – инвестиционные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проекты)*</w:t>
      </w:r>
      <w:proofErr w:type="gramEnd"/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78"/>
        <w:gridCol w:w="4536"/>
        <w:gridCol w:w="4526"/>
      </w:tblGrid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E9" w:rsidTr="000B00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DC647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0E9" w:rsidRDefault="000B00E9" w:rsidP="00DC647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E9" w:rsidRDefault="000B00E9" w:rsidP="00DC647E">
      <w:pPr>
        <w:pStyle w:val="ConsPlus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*Отсутствуют объекты социально-культурного и коммунально-бытового назначения, масштабные инвестиционные проекты, направленные на достижение целей и решение задач при реализации муниципальной программы.</w:t>
      </w:r>
    </w:p>
    <w:p w:rsidR="000B00E9" w:rsidRDefault="000B00E9" w:rsidP="00DC647E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0B00E9" w:rsidRDefault="000B00E9" w:rsidP="00DC647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</w:p>
    <w:p w:rsidR="000B00E9" w:rsidRDefault="000B00E9" w:rsidP="00DC647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3859"/>
        <w:gridCol w:w="2475"/>
        <w:gridCol w:w="2355"/>
        <w:gridCol w:w="2358"/>
        <w:gridCol w:w="2363"/>
      </w:tblGrid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значений(уровней)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0B00E9" w:rsidTr="000B00E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Default="000B00E9" w:rsidP="00DC647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0B00E9" w:rsidRDefault="000B00E9" w:rsidP="00DC647E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Югры.</w:t>
      </w:r>
      <w:r>
        <w:rPr>
          <w:rFonts w:ascii="Times New Roman" w:eastAsia="Calibri" w:hAnsi="Times New Roman" w:cs="Times New Roman"/>
          <w:sz w:val="28"/>
          <w:szCs w:val="20"/>
        </w:rPr>
        <w:t>».</w:t>
      </w:r>
    </w:p>
    <w:p w:rsidR="000B00E9" w:rsidRDefault="000B00E9" w:rsidP="00DC64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0B00E9" w:rsidRDefault="000B00E9" w:rsidP="00DC647E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</w:t>
      </w:r>
      <w:r w:rsidR="00BA384B">
        <w:rPr>
          <w:b w:val="0"/>
        </w:rPr>
        <w:t>возложить на заместителя главы района по финансам, председателя комитета по финансам</w:t>
      </w:r>
      <w:r>
        <w:rPr>
          <w:b w:val="0"/>
        </w:rPr>
        <w:t>.</w:t>
      </w:r>
    </w:p>
    <w:p w:rsidR="000B00E9" w:rsidRDefault="000B00E9" w:rsidP="00DC647E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0B00E9" w:rsidRDefault="000B00E9" w:rsidP="00DC647E">
      <w:pPr>
        <w:pStyle w:val="ConsPlusNormal0"/>
        <w:ind w:firstLine="708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0B00E9" w:rsidRDefault="000B00E9" w:rsidP="00DC647E">
      <w:pPr>
        <w:pStyle w:val="ConsPlusNormal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0E9" w:rsidRDefault="000B00E9" w:rsidP="00DC647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6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47E">
        <w:rPr>
          <w:rFonts w:ascii="Times New Roman" w:hAnsi="Times New Roman" w:cs="Times New Roman"/>
          <w:sz w:val="28"/>
          <w:szCs w:val="28"/>
        </w:rPr>
        <w:t>К.Р.</w:t>
      </w:r>
      <w:r w:rsidR="00157913">
        <w:rPr>
          <w:rFonts w:ascii="Times New Roman" w:hAnsi="Times New Roman" w:cs="Times New Roman"/>
          <w:sz w:val="28"/>
          <w:szCs w:val="28"/>
        </w:rPr>
        <w:t>Минулин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5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00E9" w:rsidRDefault="000B00E9" w:rsidP="00DC647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04D" w:rsidRDefault="0088104D" w:rsidP="00DC647E">
      <w:pPr>
        <w:spacing w:after="0" w:line="240" w:lineRule="auto"/>
      </w:pPr>
    </w:p>
    <w:sectPr w:rsidR="0088104D" w:rsidSect="00DC647E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7E" w:rsidRDefault="00DC647E" w:rsidP="00DC647E">
      <w:pPr>
        <w:spacing w:after="0" w:line="240" w:lineRule="auto"/>
      </w:pPr>
      <w:r>
        <w:separator/>
      </w:r>
    </w:p>
  </w:endnote>
  <w:endnote w:type="continuationSeparator" w:id="0">
    <w:p w:rsidR="00DC647E" w:rsidRDefault="00DC647E" w:rsidP="00D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7E" w:rsidRDefault="00DC647E" w:rsidP="00DC647E">
      <w:pPr>
        <w:spacing w:after="0" w:line="240" w:lineRule="auto"/>
      </w:pPr>
      <w:r>
        <w:separator/>
      </w:r>
    </w:p>
  </w:footnote>
  <w:footnote w:type="continuationSeparator" w:id="0">
    <w:p w:rsidR="00DC647E" w:rsidRDefault="00DC647E" w:rsidP="00D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129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647E" w:rsidRPr="00DC647E" w:rsidRDefault="00DC647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647E">
          <w:rPr>
            <w:rFonts w:ascii="Times New Roman" w:hAnsi="Times New Roman" w:cs="Times New Roman"/>
            <w:sz w:val="24"/>
          </w:rPr>
          <w:fldChar w:fldCharType="begin"/>
        </w:r>
        <w:r w:rsidRPr="00DC647E">
          <w:rPr>
            <w:rFonts w:ascii="Times New Roman" w:hAnsi="Times New Roman" w:cs="Times New Roman"/>
            <w:sz w:val="24"/>
          </w:rPr>
          <w:instrText>PAGE   \* MERGEFORMAT</w:instrText>
        </w:r>
        <w:r w:rsidRPr="00DC647E">
          <w:rPr>
            <w:rFonts w:ascii="Times New Roman" w:hAnsi="Times New Roman" w:cs="Times New Roman"/>
            <w:sz w:val="24"/>
          </w:rPr>
          <w:fldChar w:fldCharType="separate"/>
        </w:r>
        <w:r w:rsidR="00BD7D15">
          <w:rPr>
            <w:rFonts w:ascii="Times New Roman" w:hAnsi="Times New Roman" w:cs="Times New Roman"/>
            <w:noProof/>
            <w:sz w:val="24"/>
          </w:rPr>
          <w:t>1</w:t>
        </w:r>
        <w:r w:rsidRPr="00DC64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647E" w:rsidRDefault="00DC64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21DDF"/>
    <w:rsid w:val="00091DC4"/>
    <w:rsid w:val="000B00E9"/>
    <w:rsid w:val="000C0BCB"/>
    <w:rsid w:val="000C4FF8"/>
    <w:rsid w:val="00157913"/>
    <w:rsid w:val="00231D81"/>
    <w:rsid w:val="002552D5"/>
    <w:rsid w:val="0034255B"/>
    <w:rsid w:val="003E6829"/>
    <w:rsid w:val="004613EB"/>
    <w:rsid w:val="004E03ED"/>
    <w:rsid w:val="005B2FDB"/>
    <w:rsid w:val="005D3CAF"/>
    <w:rsid w:val="006F3EA3"/>
    <w:rsid w:val="0088104D"/>
    <w:rsid w:val="009A7528"/>
    <w:rsid w:val="00A54C87"/>
    <w:rsid w:val="00A5666A"/>
    <w:rsid w:val="00A720BF"/>
    <w:rsid w:val="00A958E7"/>
    <w:rsid w:val="00AC4B79"/>
    <w:rsid w:val="00BA384B"/>
    <w:rsid w:val="00BB278A"/>
    <w:rsid w:val="00BC0155"/>
    <w:rsid w:val="00BD6F8B"/>
    <w:rsid w:val="00BD7D15"/>
    <w:rsid w:val="00BF20CF"/>
    <w:rsid w:val="00DC647E"/>
    <w:rsid w:val="00F11A76"/>
    <w:rsid w:val="00F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4AC17-F701-477B-BE17-011F464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uiPriority w:val="99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EE17419D75759513F1662D6CA8247C88EB8B600AF3D75DC2A0AB962907D561BA8L0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8</cp:revision>
  <cp:lastPrinted>2021-08-25T10:01:00Z</cp:lastPrinted>
  <dcterms:created xsi:type="dcterms:W3CDTF">2021-08-20T09:12:00Z</dcterms:created>
  <dcterms:modified xsi:type="dcterms:W3CDTF">2021-08-25T10:06:00Z</dcterms:modified>
</cp:coreProperties>
</file>